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ROSCI0407ZPB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Zarandul de Vest</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spacing w:after="0" w:lineRule="auto"/>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rtl w:val="0"/>
                    </w:rPr>
                    <w:t xml:space="preserve">6</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246,16</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sz w:val="22"/>
          <w:szCs w:val="22"/>
          <w:rtl w:val="0"/>
        </w:rPr>
        <w:t xml:space="preserve">77</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Arad</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246,16</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339"/>
        <w:gridCol w:w="4625"/>
        <w:tblGridChange w:id="0">
          <w:tblGrid>
            <w:gridCol w:w="4339"/>
            <w:gridCol w:w="462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 [9150 Păduri medio-europene de fag din Cephalanthero-Fagion pe substrate calcaroase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Nevertebrate: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Această ZPB reprezintă un nucleu ecologic valoros, unde făgetele dacice se întrepătrund cu păduri de fag pe substrat calcaros </w:t>
            </w:r>
            <w:r w:rsidDel="00000000" w:rsidR="00000000" w:rsidRPr="00000000">
              <w:rPr>
                <w:i w:val="1"/>
                <w:iCs w:val="1"/>
                <w:sz w:val="22"/>
                <w:szCs w:val="22"/>
                <w:rtl w:val="0"/>
              </w:rPr>
              <w:t xml:space="preserve">(Cephalanthero-Fagion</w:t>
            </w:r>
            <w:r w:rsidDel="00000000" w:rsidR="00000000" w:rsidRPr="00000000">
              <w:rPr>
                <w:sz w:val="22"/>
                <w:szCs w:val="22"/>
                <w:rtl w:val="0"/>
              </w:rPr>
              <w:t xml:space="preserve">). Suprafața compactă și gradul redus de fragmentare asigură menținerea unor ecosisteme forestiere mature, cu structură intactă. Acest areal extins garantează liniștea, adăpostul și teritoriile de vânătoare absolut necesare pentru stabilitatea populațiilor de mari carnivore, precum ursul și lupul. Totodată, prezența arborilor seculari și a lemnului mort în aceste făgete bine conservate oferă micro-habitate critice pentru dezvoltarea larvară a rădaștei. În concluzie, valoarea sitului constă în rolul său de rezervor structural de biodiversitate, vital pentru menținerea conectivității ecologice în Carpații Occidentali.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B02.01.02 Replantarea pădurii (arbori nenativi)</w:t>
            </w:r>
            <w:r w:rsidDel="00000000" w:rsidR="00000000" w:rsidRPr="00000000">
              <w:rPr>
                <w:rtl w:val="0"/>
              </w:rPr>
              <w:br w:type="textWrapping"/>
            </w: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Pop I. (coord.), 1978, Flora şi vegetaţia Munţilor Zarand, Contrib. Bot. Cluj: 5-215</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spacing w:after="0" w:lineRule="auto"/>
        <w:rPr/>
      </w:pPr>
      <w:r w:rsidDel="00000000" w:rsidR="00000000" w:rsidRPr="00000000">
        <w:rPr>
          <w:rtl w:val="0"/>
        </w:rPr>
      </w:r>
    </w:p>
    <w:p w:rsidR="00000000" w:rsidDel="00000000" w:rsidP="00000000" w:rsidRDefault="00000000" w:rsidRPr="00000000" w14:paraId="000000AF">
      <w:pPr>
        <w:spacing w:after="0" w:lineRule="auto"/>
        <w:rPr/>
      </w:pPr>
      <w:r w:rsidDel="00000000" w:rsidR="00000000" w:rsidRPr="00000000">
        <w:rPr>
          <w:rtl w:val="0"/>
        </w:rPr>
      </w:r>
    </w:p>
    <w:p w:rsidR="00000000" w:rsidDel="00000000" w:rsidP="00000000" w:rsidRDefault="00000000" w:rsidRPr="00000000" w14:paraId="000000B0">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3">
      <w:pPr>
        <w:jc w:val="center"/>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03 februarie 2025 – Arad. Ulterior, în cadrul procesului de consultare extins la nivel național, au avut loc consultări suplimentare online, în data de 21 ianuarie 2026 cu participarea factorilor interesați relevanți din județul Arad.</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spacing w:after="0" w:lineRule="auto"/>
        <w:rPr/>
      </w:pPr>
      <w:r w:rsidDel="00000000" w:rsidR="00000000" w:rsidRPr="00000000">
        <w:rPr>
          <w:rtl w:val="0"/>
        </w:rPr>
      </w:r>
    </w:p>
    <w:p w:rsidR="00000000" w:rsidDel="00000000" w:rsidP="00000000" w:rsidRDefault="00000000" w:rsidRPr="00000000" w14:paraId="000000B7">
      <w:pPr>
        <w:spacing w:after="0" w:line="300" w:lineRule="auto"/>
        <w:jc w:val="center"/>
        <w:rPr>
          <w:b w:val="1"/>
          <w:bCs w:val="1"/>
          <w:sz w:val="22"/>
          <w:szCs w:val="22"/>
        </w:rPr>
      </w:pPr>
      <w:bookmarkStart w:colFirst="0" w:colLast="0" w:name="_heading=h.venjbad48mtw" w:id="0"/>
      <w:bookmarkEnd w:id="0"/>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8">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9">
      <w:pPr>
        <w:spacing w:after="0" w:line="300" w:lineRule="auto"/>
        <w:rPr>
          <w:sz w:val="22"/>
          <w:szCs w:val="22"/>
        </w:rPr>
      </w:pPr>
      <w:r w:rsidDel="00000000" w:rsidR="00000000" w:rsidRPr="00000000">
        <w:rPr>
          <w:rtl w:val="0"/>
        </w:rPr>
      </w:r>
    </w:p>
    <w:p w:rsidR="00000000" w:rsidDel="00000000" w:rsidP="00000000" w:rsidRDefault="00000000" w:rsidRPr="00000000" w14:paraId="000000BA">
      <w:pPr>
        <w:spacing w:after="0" w:lineRule="auto"/>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FootnoteReference">
    <w:name w:val="footnote reference"/>
    <w:semiHidden w:val="1"/>
    <w:unhideWhenUsed w:val="1"/>
    <w:rPr>
      <w:vertAlign w:val="superscript"/>
    </w:rPr>
  </w:style>
  <w:style w:type="paragraph" w:styleId="BorderedParagraph" w:customStyle="1">
    <w:name w:val="BorderedParagraph"/>
    <w:basedOn w:val="Normal"/>
    <w:pPr>
      <w:pBdr>
        <w:top w:color="000000" w:space="0" w:sz="6" w:val="single"/>
        <w:left w:color="000000" w:space="0" w:sz="6" w:val="single"/>
        <w:bottom w:color="000000" w:space="0" w:sz="6" w:val="single"/>
        <w:right w:color="000000" w:space="0" w:sz="6" w:val="single"/>
      </w:pBdr>
      <w:spacing w:line="259" w:lineRule="auto"/>
    </w:pPr>
  </w:style>
  <w:style w:type="table" w:styleId="InnerTable" w:customStyle="1">
    <w:name w:val="InnerTable"/>
    <w:uiPriority w:val="99"/>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w="50.0" w:type="dxa"/>
        <w:left w:w="50.0" w:type="dxa"/>
        <w:bottom w:w="50.0" w:type="dxa"/>
        <w:right w:w="50.0" w:type="dxa"/>
      </w:tblCellMar>
    </w:tblPr>
  </w:style>
  <w:style w:type="character" w:styleId="Hyperlink">
    <w:name w:val="Hyperlink"/>
    <w:basedOn w:val="DefaultParagraphFont"/>
    <w:uiPriority w:val="99"/>
    <w:unhideWhenUsed w:val="1"/>
    <w:rsid w:val="00BE45D9"/>
    <w:rPr>
      <w:color w:val="0000ff" w:themeColor="hyperlink"/>
      <w:u w:val="single"/>
    </w:rPr>
  </w:style>
  <w:style w:type="character" w:styleId="UnresolvedMention">
    <w:name w:val="Unresolved Mention"/>
    <w:basedOn w:val="DefaultParagraphFont"/>
    <w:uiPriority w:val="99"/>
    <w:semiHidden w:val="1"/>
    <w:unhideWhenUsed w:val="1"/>
    <w:rsid w:val="00BE45D9"/>
    <w:rPr>
      <w:color w:val="605e5c"/>
      <w:shd w:color="auto" w:fill="e1dfdd" w:val="clear"/>
    </w:rPr>
  </w:style>
  <w:style w:type="character" w:styleId="Heading2Char" w:customStyle="1">
    <w:name w:val="Heading 2 Char"/>
    <w:basedOn w:val="DefaultParagraphFont"/>
    <w:link w:val="Heading2"/>
    <w:uiPriority w:val="9"/>
    <w:semiHidden w:val="1"/>
    <w:rsid w:val="005348BD"/>
    <w:rPr>
      <w:rFonts w:asciiTheme="majorHAnsi" w:cstheme="majorBidi" w:eastAsiaTheme="majorEastAsia" w:hAnsiTheme="majorHAnsi"/>
      <w:color w:val="365f91" w:themeColor="accent1" w:themeShade="0000BF"/>
      <w:kern w:val="2"/>
      <w:sz w:val="32"/>
      <w:szCs w:val="32"/>
      <w:lang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jhDM4osKOaVE+7ItBZxUpjmJCg==">CgMxLjAyDmgudmVuamJhZDQ4bXR3OAByITFHQnZ4SDc0T1dtZS1jZnRpdklDMG9mZVZ1WmI5eGVuVg==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2026-07-04T09:10:00Z</dcterms:created>
  <dc:creator>Alin David</dc:creator>
</cp:coreProperties>
</file>